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35" w:type="pct"/>
        <w:tblInd w:w="-26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9"/>
        <w:gridCol w:w="552"/>
        <w:gridCol w:w="1276"/>
        <w:gridCol w:w="2767"/>
        <w:gridCol w:w="343"/>
        <w:gridCol w:w="1176"/>
      </w:tblGrid>
      <w:tr w:rsidR="00FB614B" w:rsidRPr="00A1066B" w14:paraId="461F060A" w14:textId="77777777" w:rsidTr="00C107A9">
        <w:trPr>
          <w:trHeight w:hRule="exact" w:val="561"/>
        </w:trPr>
        <w:tc>
          <w:tcPr>
            <w:tcW w:w="96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C5A8" w14:textId="77777777" w:rsidR="00FB614B" w:rsidRPr="00A1066B" w:rsidRDefault="00FB614B" w:rsidP="00C107A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A1066B">
              <w:rPr>
                <w:b/>
                <w:bCs/>
                <w:sz w:val="20"/>
                <w:szCs w:val="20"/>
              </w:rPr>
              <w:t xml:space="preserve">Студијски програм : </w:t>
            </w:r>
            <w:r w:rsidRPr="00A1066B">
              <w:rPr>
                <w:b/>
                <w:sz w:val="20"/>
                <w:szCs w:val="20"/>
              </w:rPr>
              <w:t xml:space="preserve">ФИНАНСИЈЕ И БАНКАРСТВО, </w:t>
            </w:r>
            <w:r w:rsidRPr="00A1066B">
              <w:rPr>
                <w:sz w:val="20"/>
                <w:szCs w:val="20"/>
              </w:rPr>
              <w:t>основне академске студије, први ниво</w:t>
            </w:r>
          </w:p>
          <w:p w14:paraId="14DB8F8E" w14:textId="77777777" w:rsidR="00FB614B" w:rsidRPr="00A1066B" w:rsidRDefault="00FB614B" w:rsidP="00C107A9">
            <w:pPr>
              <w:rPr>
                <w:bCs/>
                <w:sz w:val="20"/>
                <w:szCs w:val="20"/>
              </w:rPr>
            </w:pPr>
            <w:r w:rsidRPr="00A1066B">
              <w:rPr>
                <w:b/>
                <w:i/>
                <w:sz w:val="20"/>
                <w:szCs w:val="20"/>
              </w:rPr>
              <w:t>Модул 2</w:t>
            </w:r>
            <w:r w:rsidRPr="00A1066B">
              <w:rPr>
                <w:b/>
                <w:sz w:val="20"/>
                <w:szCs w:val="20"/>
              </w:rPr>
              <w:t>: Буџет, порези и царине</w:t>
            </w:r>
          </w:p>
        </w:tc>
      </w:tr>
      <w:tr w:rsidR="00FB614B" w:rsidRPr="00A1066B" w14:paraId="7FD3A472" w14:textId="77777777" w:rsidTr="00C107A9">
        <w:trPr>
          <w:trHeight w:hRule="exact" w:val="226"/>
        </w:trPr>
        <w:tc>
          <w:tcPr>
            <w:tcW w:w="96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841A" w14:textId="77777777" w:rsidR="00FB614B" w:rsidRPr="00A1066B" w:rsidRDefault="00FB614B" w:rsidP="00C107A9">
            <w:pPr>
              <w:pStyle w:val="TableParagraph"/>
              <w:spacing w:before="4"/>
              <w:ind w:left="96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1066B">
              <w:rPr>
                <w:rFonts w:ascii="Times New Roman" w:hAnsi="Times New Roman"/>
                <w:b/>
                <w:spacing w:val="-1"/>
                <w:w w:val="105"/>
                <w:sz w:val="20"/>
                <w:szCs w:val="20"/>
              </w:rPr>
              <w:t>Називпредмета:</w:t>
            </w:r>
            <w:r w:rsidRPr="00A1066B">
              <w:rPr>
                <w:rFonts w:ascii="Times New Roman" w:hAnsi="Times New Roman"/>
                <w:b/>
                <w:w w:val="105"/>
                <w:sz w:val="20"/>
                <w:szCs w:val="20"/>
              </w:rPr>
              <w:t>ЦАРИНСКИ</w:t>
            </w:r>
            <w:proofErr w:type="spellEnd"/>
            <w:proofErr w:type="gramEnd"/>
            <w:r w:rsidRPr="00A1066B">
              <w:rPr>
                <w:rFonts w:ascii="Times New Roman" w:hAnsi="Times New Roman"/>
                <w:b/>
                <w:w w:val="105"/>
                <w:sz w:val="20"/>
                <w:szCs w:val="20"/>
              </w:rPr>
              <w:t xml:space="preserve"> СИСТЕМ И ПОЛИТИКА</w:t>
            </w:r>
          </w:p>
        </w:tc>
      </w:tr>
      <w:tr w:rsidR="00FB614B" w:rsidRPr="00A1066B" w14:paraId="646A4FD6" w14:textId="77777777" w:rsidTr="00C107A9">
        <w:trPr>
          <w:trHeight w:hRule="exact" w:val="226"/>
        </w:trPr>
        <w:tc>
          <w:tcPr>
            <w:tcW w:w="96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A2CC" w14:textId="77777777" w:rsidR="00FB614B" w:rsidRPr="00891DCA" w:rsidRDefault="00FB614B" w:rsidP="00C107A9">
            <w:pPr>
              <w:pStyle w:val="TableParagraph"/>
              <w:spacing w:before="4"/>
              <w:ind w:left="96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1066B">
              <w:rPr>
                <w:rFonts w:ascii="Times New Roman" w:hAnsi="Times New Roman"/>
                <w:b/>
                <w:spacing w:val="-1"/>
                <w:w w:val="105"/>
                <w:sz w:val="20"/>
                <w:szCs w:val="20"/>
              </w:rPr>
              <w:t>Наставник</w:t>
            </w:r>
            <w:proofErr w:type="spellEnd"/>
            <w:r w:rsidRPr="00A1066B">
              <w:rPr>
                <w:rFonts w:ascii="Times New Roman" w:hAnsi="Times New Roman"/>
                <w:b/>
                <w:spacing w:val="-1"/>
                <w:w w:val="105"/>
                <w:sz w:val="20"/>
                <w:szCs w:val="20"/>
              </w:rPr>
              <w:t>:</w:t>
            </w:r>
            <w:r w:rsidR="00A1066B">
              <w:rPr>
                <w:rFonts w:ascii="Times New Roman" w:hAnsi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267D9D">
              <w:rPr>
                <w:rFonts w:ascii="Times New Roman" w:hAnsi="Times New Roman"/>
                <w:b/>
                <w:spacing w:val="-8"/>
                <w:w w:val="105"/>
                <w:sz w:val="20"/>
                <w:szCs w:val="20"/>
              </w:rPr>
              <w:t>Дрљача</w:t>
            </w:r>
            <w:proofErr w:type="spellEnd"/>
            <w:r w:rsidR="00891DCA" w:rsidRPr="00267D9D">
              <w:rPr>
                <w:rFonts w:ascii="Times New Roman" w:hAnsi="Times New Roman"/>
                <w:b/>
                <w:spacing w:val="-8"/>
                <w:w w:val="105"/>
                <w:sz w:val="20"/>
                <w:szCs w:val="20"/>
              </w:rPr>
              <w:t xml:space="preserve"> М. </w:t>
            </w:r>
            <w:proofErr w:type="spellStart"/>
            <w:r w:rsidR="00891DCA" w:rsidRPr="00267D9D">
              <w:rPr>
                <w:rFonts w:ascii="Times New Roman" w:hAnsi="Times New Roman"/>
                <w:b/>
                <w:spacing w:val="-8"/>
                <w:w w:val="105"/>
                <w:sz w:val="20"/>
                <w:szCs w:val="20"/>
              </w:rPr>
              <w:t>Зорица</w:t>
            </w:r>
            <w:proofErr w:type="spellEnd"/>
          </w:p>
        </w:tc>
      </w:tr>
      <w:tr w:rsidR="00FB614B" w:rsidRPr="00A1066B" w14:paraId="6E88591A" w14:textId="77777777" w:rsidTr="00C107A9">
        <w:trPr>
          <w:trHeight w:hRule="exact" w:val="226"/>
        </w:trPr>
        <w:tc>
          <w:tcPr>
            <w:tcW w:w="96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BBF4" w14:textId="77777777" w:rsidR="00FB614B" w:rsidRPr="00A1066B" w:rsidRDefault="00FB614B" w:rsidP="00C107A9">
            <w:pPr>
              <w:pStyle w:val="TableParagraph"/>
              <w:spacing w:line="205" w:lineRule="exact"/>
              <w:ind w:left="96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A1066B">
              <w:rPr>
                <w:rFonts w:ascii="Times New Roman" w:hAnsi="Times New Roman"/>
                <w:b/>
                <w:bCs/>
                <w:sz w:val="20"/>
                <w:szCs w:val="20"/>
              </w:rPr>
              <w:t>Статус</w:t>
            </w:r>
            <w:proofErr w:type="spellEnd"/>
            <w:r w:rsidRPr="00A106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предмета</w:t>
            </w:r>
            <w:proofErr w:type="spellEnd"/>
            <w:r w:rsidRPr="00A106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A1066B">
              <w:rPr>
                <w:rFonts w:ascii="Times New Roman" w:hAnsi="Times New Roman"/>
                <w:bCs/>
                <w:sz w:val="20"/>
                <w:szCs w:val="20"/>
              </w:rPr>
              <w:t>обавезан</w:t>
            </w:r>
            <w:proofErr w:type="spellEnd"/>
            <w:r w:rsidRPr="00A1066B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A1066B">
              <w:rPr>
                <w:rFonts w:ascii="Times New Roman" w:hAnsi="Times New Roman"/>
                <w:bCs/>
                <w:sz w:val="20"/>
                <w:szCs w:val="20"/>
              </w:rPr>
              <w:t>четврта</w:t>
            </w:r>
            <w:proofErr w:type="spellEnd"/>
            <w:r w:rsidRPr="00A1066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bCs/>
                <w:sz w:val="20"/>
                <w:szCs w:val="20"/>
              </w:rPr>
              <w:t>година</w:t>
            </w:r>
            <w:proofErr w:type="spellEnd"/>
            <w:r w:rsidRPr="00A1066B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A1066B">
              <w:rPr>
                <w:rFonts w:ascii="Times New Roman" w:hAnsi="Times New Roman"/>
                <w:bCs/>
                <w:sz w:val="20"/>
                <w:szCs w:val="20"/>
              </w:rPr>
              <w:t>седми</w:t>
            </w:r>
            <w:proofErr w:type="spellEnd"/>
            <w:r w:rsidRPr="00A1066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bCs/>
                <w:sz w:val="20"/>
                <w:szCs w:val="20"/>
              </w:rPr>
              <w:t>семестар</w:t>
            </w:r>
            <w:proofErr w:type="spellEnd"/>
          </w:p>
        </w:tc>
      </w:tr>
      <w:tr w:rsidR="00FB614B" w:rsidRPr="00A1066B" w14:paraId="4B578C12" w14:textId="77777777" w:rsidTr="00C107A9">
        <w:trPr>
          <w:trHeight w:hRule="exact" w:val="226"/>
        </w:trPr>
        <w:tc>
          <w:tcPr>
            <w:tcW w:w="96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3600" w14:textId="77777777" w:rsidR="00FB614B" w:rsidRPr="0041307D" w:rsidRDefault="00FB614B" w:rsidP="00C107A9">
            <w:pPr>
              <w:pStyle w:val="TableParagraph"/>
              <w:spacing w:line="205" w:lineRule="exact"/>
              <w:ind w:left="96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1066B">
              <w:rPr>
                <w:rFonts w:ascii="Times New Roman" w:hAnsi="Times New Roman"/>
                <w:b/>
                <w:spacing w:val="-1"/>
                <w:w w:val="105"/>
                <w:sz w:val="20"/>
                <w:szCs w:val="20"/>
              </w:rPr>
              <w:t>Број</w:t>
            </w:r>
            <w:r w:rsidRPr="00A1066B">
              <w:rPr>
                <w:rFonts w:ascii="Times New Roman" w:hAnsi="Times New Roman"/>
                <w:b/>
                <w:w w:val="105"/>
                <w:sz w:val="20"/>
                <w:szCs w:val="20"/>
              </w:rPr>
              <w:t>ЕСПБ:</w:t>
            </w:r>
            <w:r w:rsidR="0041307D">
              <w:rPr>
                <w:rFonts w:ascii="Times New Roman" w:hAnsi="Times New Roman"/>
                <w:b/>
                <w:w w:val="105"/>
                <w:sz w:val="20"/>
                <w:szCs w:val="20"/>
              </w:rPr>
              <w:t>6</w:t>
            </w:r>
          </w:p>
        </w:tc>
      </w:tr>
      <w:tr w:rsidR="00FB614B" w:rsidRPr="00A1066B" w14:paraId="7BAAEE07" w14:textId="77777777" w:rsidTr="00C107A9">
        <w:trPr>
          <w:trHeight w:hRule="exact" w:val="226"/>
        </w:trPr>
        <w:tc>
          <w:tcPr>
            <w:tcW w:w="96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61EE" w14:textId="77777777" w:rsidR="00FB614B" w:rsidRPr="00A1066B" w:rsidRDefault="00FB614B" w:rsidP="00C107A9">
            <w:pPr>
              <w:pStyle w:val="TableParagraph"/>
              <w:spacing w:line="205" w:lineRule="exact"/>
              <w:ind w:left="96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Услов</w:t>
            </w:r>
            <w:proofErr w:type="spellEnd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: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нема</w:t>
            </w:r>
            <w:proofErr w:type="spellEnd"/>
          </w:p>
        </w:tc>
      </w:tr>
      <w:tr w:rsidR="00FB614B" w:rsidRPr="00A1066B" w14:paraId="46F81307" w14:textId="77777777" w:rsidTr="00C107A9">
        <w:trPr>
          <w:trHeight w:hRule="exact" w:val="1721"/>
        </w:trPr>
        <w:tc>
          <w:tcPr>
            <w:tcW w:w="96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8B6F" w14:textId="77777777" w:rsidR="00FB614B" w:rsidRPr="00A1066B" w:rsidRDefault="00FB614B" w:rsidP="00C107A9">
            <w:pPr>
              <w:pStyle w:val="TableParagraph"/>
              <w:spacing w:before="4"/>
              <w:ind w:left="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1066B">
              <w:rPr>
                <w:rFonts w:ascii="Times New Roman" w:hAnsi="Times New Roman"/>
                <w:b/>
                <w:w w:val="105"/>
                <w:sz w:val="20"/>
                <w:szCs w:val="20"/>
              </w:rPr>
              <w:t>Циљ</w:t>
            </w:r>
            <w:proofErr w:type="spellEnd"/>
            <w:r w:rsidR="007954AD">
              <w:rPr>
                <w:rFonts w:ascii="Times New Roman" w:hAnsi="Times New Roman"/>
                <w:b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b/>
                <w:spacing w:val="-1"/>
                <w:w w:val="105"/>
                <w:sz w:val="20"/>
                <w:szCs w:val="20"/>
              </w:rPr>
              <w:t>предмета</w:t>
            </w:r>
            <w:proofErr w:type="spellEnd"/>
          </w:p>
          <w:p w14:paraId="63441C21" w14:textId="77777777" w:rsidR="00FB614B" w:rsidRPr="00A1066B" w:rsidRDefault="00FB614B" w:rsidP="00B04F89">
            <w:pPr>
              <w:pStyle w:val="TableParagraph"/>
              <w:spacing w:before="3" w:line="250" w:lineRule="auto"/>
              <w:ind w:left="96" w:right="9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Да</w:t>
            </w:r>
            <w:proofErr w:type="spellEnd"/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студенте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упозна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са</w:t>
            </w:r>
            <w:proofErr w:type="spellEnd"/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местом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и</w:t>
            </w:r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улогом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царина</w:t>
            </w:r>
            <w:proofErr w:type="spellEnd"/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и</w:t>
            </w:r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царинског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система</w:t>
            </w:r>
            <w:proofErr w:type="spellEnd"/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у</w:t>
            </w:r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привредном</w:t>
            </w:r>
            <w:proofErr w:type="spellEnd"/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систему</w:t>
            </w:r>
            <w:proofErr w:type="spellEnd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земље</w:t>
            </w:r>
            <w:proofErr w:type="spellEnd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и</w:t>
            </w:r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>њиховим</w:t>
            </w:r>
            <w:proofErr w:type="spellEnd"/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>утицајем</w:t>
            </w:r>
            <w:proofErr w:type="spellEnd"/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на</w:t>
            </w:r>
            <w:proofErr w:type="spellEnd"/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заштиту</w:t>
            </w:r>
            <w:proofErr w:type="spellEnd"/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домаће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производње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и</w:t>
            </w:r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побољшање</w:t>
            </w:r>
            <w:proofErr w:type="spellEnd"/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спољнотрговинске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размене</w:t>
            </w:r>
            <w:proofErr w:type="spellEnd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;</w:t>
            </w:r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Овладавање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системом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спољнотрговинске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размене</w:t>
            </w:r>
            <w:proofErr w:type="spellEnd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и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царинске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политике</w:t>
            </w:r>
            <w:proofErr w:type="spellEnd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,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инструментима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царинске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заштите</w:t>
            </w:r>
            <w:proofErr w:type="spellEnd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и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ванцаринске</w:t>
            </w:r>
            <w:proofErr w:type="spellEnd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заштите</w:t>
            </w:r>
            <w:proofErr w:type="spellEnd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,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инструментима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царинског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система</w:t>
            </w:r>
            <w:proofErr w:type="spellEnd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,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системом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царинских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исправа</w:t>
            </w:r>
            <w:proofErr w:type="spellEnd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и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системом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царињења</w:t>
            </w:r>
            <w:proofErr w:type="spellEnd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;</w:t>
            </w:r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eastAsia="Times New Roman" w:hAnsi="Times New Roman"/>
                <w:sz w:val="20"/>
                <w:szCs w:val="20"/>
              </w:rPr>
              <w:t>Овладавање</w:t>
            </w:r>
            <w:proofErr w:type="spellEnd"/>
            <w:r w:rsidR="00A1066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eastAsia="Times New Roman" w:hAnsi="Times New Roman"/>
                <w:sz w:val="20"/>
                <w:szCs w:val="20"/>
              </w:rPr>
              <w:t>елементима</w:t>
            </w:r>
            <w:proofErr w:type="spellEnd"/>
            <w:r w:rsidR="00A1066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eastAsia="Times New Roman" w:hAnsi="Times New Roman"/>
                <w:sz w:val="20"/>
                <w:szCs w:val="20"/>
              </w:rPr>
              <w:t>царинског</w:t>
            </w:r>
            <w:proofErr w:type="spellEnd"/>
            <w:r w:rsidR="00A1066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eastAsia="Times New Roman" w:hAnsi="Times New Roman"/>
                <w:sz w:val="20"/>
                <w:szCs w:val="20"/>
              </w:rPr>
              <w:t>поступка</w:t>
            </w:r>
            <w:proofErr w:type="spellEnd"/>
            <w:r w:rsidRPr="00A1066B">
              <w:rPr>
                <w:rFonts w:ascii="Times New Roman" w:eastAsia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A1066B">
              <w:rPr>
                <w:rFonts w:ascii="Times New Roman" w:eastAsia="Times New Roman" w:hAnsi="Times New Roman"/>
                <w:sz w:val="20"/>
                <w:szCs w:val="20"/>
              </w:rPr>
              <w:t>свим</w:t>
            </w:r>
            <w:proofErr w:type="spellEnd"/>
            <w:r w:rsidR="00A1066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eastAsia="Times New Roman" w:hAnsi="Times New Roman"/>
                <w:sz w:val="20"/>
                <w:szCs w:val="20"/>
              </w:rPr>
              <w:t>врстам</w:t>
            </w:r>
            <w:proofErr w:type="spellEnd"/>
            <w:r w:rsidR="00A1066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eastAsia="Times New Roman" w:hAnsi="Times New Roman"/>
                <w:sz w:val="20"/>
                <w:szCs w:val="20"/>
              </w:rPr>
              <w:t>амеђународног</w:t>
            </w:r>
            <w:proofErr w:type="spellEnd"/>
            <w:r w:rsidR="00A1066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eastAsia="Times New Roman" w:hAnsi="Times New Roman"/>
                <w:sz w:val="20"/>
                <w:szCs w:val="20"/>
              </w:rPr>
              <w:t>саобраћаја</w:t>
            </w:r>
            <w:proofErr w:type="spellEnd"/>
            <w:r w:rsidRPr="00A1066B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1066B">
              <w:rPr>
                <w:rFonts w:ascii="Times New Roman" w:eastAsia="Times New Roman" w:hAnsi="Times New Roman"/>
                <w:sz w:val="20"/>
                <w:szCs w:val="20"/>
              </w:rPr>
              <w:t>царинским</w:t>
            </w:r>
            <w:proofErr w:type="spellEnd"/>
            <w:r w:rsidR="00A1066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eastAsia="Times New Roman" w:hAnsi="Times New Roman"/>
                <w:sz w:val="20"/>
                <w:szCs w:val="20"/>
              </w:rPr>
              <w:t>управним</w:t>
            </w:r>
            <w:proofErr w:type="spellEnd"/>
            <w:r w:rsidR="00A1066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eastAsia="Times New Roman" w:hAnsi="Times New Roman"/>
                <w:sz w:val="20"/>
                <w:szCs w:val="20"/>
              </w:rPr>
              <w:t>поступком</w:t>
            </w:r>
            <w:proofErr w:type="spellEnd"/>
            <w:r w:rsidRPr="00A1066B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1066B">
              <w:rPr>
                <w:rFonts w:ascii="Times New Roman" w:eastAsia="Times New Roman" w:hAnsi="Times New Roman"/>
                <w:sz w:val="20"/>
                <w:szCs w:val="20"/>
              </w:rPr>
              <w:t>царинским</w:t>
            </w:r>
            <w:proofErr w:type="spellEnd"/>
            <w:r w:rsidR="00A1066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eastAsia="Times New Roman" w:hAnsi="Times New Roman"/>
                <w:sz w:val="20"/>
                <w:szCs w:val="20"/>
              </w:rPr>
              <w:t>деликтима</w:t>
            </w:r>
            <w:proofErr w:type="spellEnd"/>
            <w:r w:rsidRPr="00A1066B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1066B">
              <w:rPr>
                <w:rFonts w:ascii="Times New Roman" w:eastAsia="Times New Roman" w:hAnsi="Times New Roman"/>
                <w:sz w:val="20"/>
                <w:szCs w:val="20"/>
              </w:rPr>
              <w:t>ефектима</w:t>
            </w:r>
            <w:proofErr w:type="spellEnd"/>
            <w:r w:rsidR="00A1066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eastAsia="Times New Roman" w:hAnsi="Times New Roman"/>
                <w:sz w:val="20"/>
                <w:szCs w:val="20"/>
              </w:rPr>
              <w:t>опорезивања</w:t>
            </w:r>
            <w:proofErr w:type="spellEnd"/>
            <w:r w:rsidRPr="00A1066B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FB614B" w:rsidRPr="00A1066B" w14:paraId="53946C58" w14:textId="77777777" w:rsidTr="00C107A9">
        <w:trPr>
          <w:trHeight w:hRule="exact" w:val="1712"/>
        </w:trPr>
        <w:tc>
          <w:tcPr>
            <w:tcW w:w="96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C2BE" w14:textId="77777777" w:rsidR="00FB614B" w:rsidRPr="00A1066B" w:rsidRDefault="00FB614B" w:rsidP="00C107A9">
            <w:pPr>
              <w:pStyle w:val="TableParagraph"/>
              <w:spacing w:before="4"/>
              <w:ind w:left="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1066B">
              <w:rPr>
                <w:rFonts w:ascii="Times New Roman" w:hAnsi="Times New Roman"/>
                <w:b/>
                <w:spacing w:val="-1"/>
                <w:w w:val="105"/>
                <w:sz w:val="20"/>
                <w:szCs w:val="20"/>
              </w:rPr>
              <w:t>Исход</w:t>
            </w:r>
            <w:proofErr w:type="spellEnd"/>
            <w:r w:rsidR="007954AD">
              <w:rPr>
                <w:rFonts w:ascii="Times New Roman" w:hAnsi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b/>
                <w:spacing w:val="-1"/>
                <w:w w:val="105"/>
                <w:sz w:val="20"/>
                <w:szCs w:val="20"/>
              </w:rPr>
              <w:t>предмета</w:t>
            </w:r>
            <w:proofErr w:type="spellEnd"/>
          </w:p>
          <w:p w14:paraId="0981CCA4" w14:textId="68490241" w:rsidR="00FB614B" w:rsidRPr="00A1066B" w:rsidRDefault="00FB614B" w:rsidP="00B04F89">
            <w:pPr>
              <w:pStyle w:val="TableParagraph"/>
              <w:spacing w:before="3" w:line="251" w:lineRule="auto"/>
              <w:ind w:left="96" w:right="9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Оспособљавање</w:t>
            </w:r>
            <w:proofErr w:type="spellEnd"/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студената</w:t>
            </w:r>
            <w:proofErr w:type="spellEnd"/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да</w:t>
            </w:r>
            <w:proofErr w:type="spellEnd"/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разумеју</w:t>
            </w:r>
            <w:proofErr w:type="spellEnd"/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царински</w:t>
            </w:r>
            <w:proofErr w:type="spellEnd"/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систем</w:t>
            </w:r>
            <w:proofErr w:type="spellEnd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и </w:t>
            </w:r>
            <w:proofErr w:type="spellStart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царинске</w:t>
            </w:r>
            <w:proofErr w:type="spellEnd"/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политике</w:t>
            </w:r>
            <w:proofErr w:type="spellEnd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, </w:t>
            </w:r>
            <w:proofErr w:type="spellStart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правне</w:t>
            </w:r>
            <w:proofErr w:type="spellEnd"/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изворе</w:t>
            </w:r>
            <w:proofErr w:type="spellEnd"/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царинског</w:t>
            </w:r>
            <w:proofErr w:type="spellEnd"/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система</w:t>
            </w:r>
            <w:proofErr w:type="spellEnd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, </w:t>
            </w:r>
            <w:proofErr w:type="spellStart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да</w:t>
            </w:r>
            <w:proofErr w:type="spellEnd"/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решавају</w:t>
            </w:r>
            <w:proofErr w:type="spellEnd"/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царинске</w:t>
            </w:r>
            <w:proofErr w:type="spellEnd"/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ситуације</w:t>
            </w:r>
            <w:proofErr w:type="spellEnd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у </w:t>
            </w:r>
            <w:proofErr w:type="spellStart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пракси</w:t>
            </w:r>
            <w:proofErr w:type="spellEnd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.</w:t>
            </w:r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eastAsia="Times New Roman" w:hAnsi="Times New Roman"/>
                <w:sz w:val="20"/>
                <w:szCs w:val="20"/>
              </w:rPr>
              <w:t>Оспособљавање</w:t>
            </w:r>
            <w:proofErr w:type="spellEnd"/>
            <w:r w:rsidR="00A1066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eastAsia="Times New Roman" w:hAnsi="Times New Roman"/>
                <w:sz w:val="20"/>
                <w:szCs w:val="20"/>
              </w:rPr>
              <w:t>студената</w:t>
            </w:r>
            <w:proofErr w:type="spellEnd"/>
            <w:r w:rsidR="00A1066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  <w:proofErr w:type="spellEnd"/>
            <w:r w:rsidR="00A1066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eastAsia="Times New Roman" w:hAnsi="Times New Roman"/>
                <w:sz w:val="20"/>
                <w:szCs w:val="20"/>
              </w:rPr>
              <w:t>воде</w:t>
            </w:r>
            <w:proofErr w:type="spellEnd"/>
            <w:r w:rsidR="00A1066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eastAsia="Times New Roman" w:hAnsi="Times New Roman"/>
                <w:sz w:val="20"/>
                <w:szCs w:val="20"/>
              </w:rPr>
              <w:t>царински</w:t>
            </w:r>
            <w:proofErr w:type="spellEnd"/>
            <w:r w:rsidR="00A1066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eastAsia="Times New Roman" w:hAnsi="Times New Roman"/>
                <w:sz w:val="20"/>
                <w:szCs w:val="20"/>
              </w:rPr>
              <w:t>управни</w:t>
            </w:r>
            <w:proofErr w:type="spellEnd"/>
            <w:r w:rsidR="00A1066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eastAsia="Times New Roman" w:hAnsi="Times New Roman"/>
                <w:sz w:val="20"/>
                <w:szCs w:val="20"/>
              </w:rPr>
              <w:t>поступак</w:t>
            </w:r>
            <w:proofErr w:type="spellEnd"/>
            <w:r w:rsidRPr="00A1066B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1066B"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  <w:proofErr w:type="spellEnd"/>
            <w:r w:rsidR="00A1066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eastAsia="Times New Roman" w:hAnsi="Times New Roman"/>
                <w:sz w:val="20"/>
                <w:szCs w:val="20"/>
              </w:rPr>
              <w:t>буду</w:t>
            </w:r>
            <w:proofErr w:type="spellEnd"/>
            <w:r w:rsidR="00A1066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eastAsia="Times New Roman" w:hAnsi="Times New Roman"/>
                <w:sz w:val="20"/>
                <w:szCs w:val="20"/>
              </w:rPr>
              <w:t>учесници</w:t>
            </w:r>
            <w:proofErr w:type="spellEnd"/>
            <w:r w:rsidR="00A1066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eastAsia="Times New Roman" w:hAnsi="Times New Roman"/>
                <w:sz w:val="20"/>
                <w:szCs w:val="20"/>
              </w:rPr>
              <w:t>царинског</w:t>
            </w:r>
            <w:proofErr w:type="spellEnd"/>
            <w:r w:rsidR="00B04F89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A1066B">
              <w:rPr>
                <w:rFonts w:ascii="Times New Roman" w:eastAsia="Times New Roman" w:hAnsi="Times New Roman"/>
                <w:sz w:val="20"/>
                <w:szCs w:val="20"/>
              </w:rPr>
              <w:t>поступка</w:t>
            </w:r>
            <w:proofErr w:type="spellEnd"/>
            <w:r w:rsidR="00A1066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eastAsia="Times New Roman" w:hAnsi="Times New Roman"/>
                <w:sz w:val="20"/>
                <w:szCs w:val="20"/>
              </w:rPr>
              <w:t>уочавајући</w:t>
            </w:r>
            <w:proofErr w:type="spellEnd"/>
            <w:r w:rsidR="00A1066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eastAsia="Times New Roman" w:hAnsi="Times New Roman"/>
                <w:sz w:val="20"/>
                <w:szCs w:val="20"/>
              </w:rPr>
              <w:t>своја</w:t>
            </w:r>
            <w:proofErr w:type="spellEnd"/>
            <w:r w:rsidR="00A1066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eastAsia="Times New Roman" w:hAnsi="Times New Roman"/>
                <w:sz w:val="20"/>
                <w:szCs w:val="20"/>
              </w:rPr>
              <w:t>права</w:t>
            </w:r>
            <w:proofErr w:type="spellEnd"/>
            <w:r w:rsidRPr="00A1066B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A1066B">
              <w:rPr>
                <w:rFonts w:ascii="Times New Roman" w:eastAsia="Times New Roman" w:hAnsi="Times New Roman"/>
                <w:sz w:val="20"/>
                <w:szCs w:val="20"/>
              </w:rPr>
              <w:t>обавезе</w:t>
            </w:r>
            <w:proofErr w:type="spellEnd"/>
            <w:r w:rsidRPr="00A1066B">
              <w:rPr>
                <w:rFonts w:ascii="Times New Roman" w:eastAsia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A1066B">
              <w:rPr>
                <w:rFonts w:ascii="Times New Roman" w:eastAsia="Times New Roman" w:hAnsi="Times New Roman"/>
                <w:sz w:val="20"/>
                <w:szCs w:val="20"/>
              </w:rPr>
              <w:t>поступку</w:t>
            </w:r>
            <w:proofErr w:type="spellEnd"/>
            <w:r w:rsidR="00A1066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eastAsia="Times New Roman" w:hAnsi="Times New Roman"/>
                <w:sz w:val="20"/>
                <w:szCs w:val="20"/>
              </w:rPr>
              <w:t>царињења</w:t>
            </w:r>
            <w:proofErr w:type="spellEnd"/>
            <w:r w:rsidRPr="00A1066B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Сви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презентовани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постулати</w:t>
            </w:r>
            <w:proofErr w:type="spellEnd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,</w:t>
            </w:r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институти</w:t>
            </w:r>
            <w:proofErr w:type="spellEnd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,</w:t>
            </w:r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инструменти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и</w:t>
            </w:r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тарифе</w:t>
            </w:r>
            <w:proofErr w:type="spellEnd"/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које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су</w:t>
            </w:r>
            <w:proofErr w:type="spellEnd"/>
            <w:r w:rsidR="00A1066B"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презентоване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у</w:t>
            </w:r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самом</w:t>
            </w:r>
            <w:proofErr w:type="spellEnd"/>
            <w:r w:rsidR="00B04F89">
              <w:rPr>
                <w:rFonts w:ascii="Times New Roman" w:hAnsi="Times New Roman"/>
                <w:w w:val="105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предмету</w:t>
            </w:r>
            <w:proofErr w:type="spellEnd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,</w:t>
            </w:r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у</w:t>
            </w:r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потпуности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су</w:t>
            </w:r>
            <w:proofErr w:type="spellEnd"/>
            <w:r w:rsidR="00A1066B"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компатибилни</w:t>
            </w:r>
            <w:proofErr w:type="spellEnd"/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са</w:t>
            </w:r>
            <w:proofErr w:type="spellEnd"/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савременим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трендовима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код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нас</w:t>
            </w:r>
            <w:proofErr w:type="spellEnd"/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и</w:t>
            </w:r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у</w:t>
            </w:r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земљама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Европске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уније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што</w:t>
            </w:r>
            <w:proofErr w:type="spellEnd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студенте</w:t>
            </w:r>
            <w:proofErr w:type="spellEnd"/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на</w:t>
            </w:r>
            <w:proofErr w:type="spellEnd"/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овом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одсек</w:t>
            </w:r>
            <w:proofErr w:type="spellEnd"/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у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потпуности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припрема</w:t>
            </w:r>
            <w:proofErr w:type="spellEnd"/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за</w:t>
            </w:r>
            <w:proofErr w:type="spellEnd"/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глобални</w:t>
            </w:r>
            <w:proofErr w:type="spellEnd"/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систем</w:t>
            </w:r>
            <w:proofErr w:type="spellEnd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и</w:t>
            </w:r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рад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у</w:t>
            </w:r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свим</w:t>
            </w:r>
            <w:proofErr w:type="spellEnd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земљама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ЕУ.</w:t>
            </w:r>
          </w:p>
        </w:tc>
      </w:tr>
      <w:tr w:rsidR="00FB614B" w:rsidRPr="00A1066B" w14:paraId="23BF5273" w14:textId="77777777" w:rsidTr="00A1066B">
        <w:trPr>
          <w:trHeight w:hRule="exact" w:val="3232"/>
        </w:trPr>
        <w:tc>
          <w:tcPr>
            <w:tcW w:w="96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51BA" w14:textId="77777777" w:rsidR="00FB614B" w:rsidRPr="00A1066B" w:rsidRDefault="00FB614B" w:rsidP="00C107A9">
            <w:pPr>
              <w:pStyle w:val="TableParagraph"/>
              <w:spacing w:before="4"/>
              <w:ind w:left="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1066B">
              <w:rPr>
                <w:rFonts w:ascii="Times New Roman" w:hAnsi="Times New Roman"/>
                <w:b/>
                <w:spacing w:val="-1"/>
                <w:w w:val="105"/>
                <w:sz w:val="20"/>
                <w:szCs w:val="20"/>
              </w:rPr>
              <w:t>Садржај</w:t>
            </w:r>
            <w:proofErr w:type="spellEnd"/>
            <w:r w:rsidR="007954AD">
              <w:rPr>
                <w:rFonts w:ascii="Times New Roman" w:hAnsi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b/>
                <w:spacing w:val="-1"/>
                <w:w w:val="105"/>
                <w:sz w:val="20"/>
                <w:szCs w:val="20"/>
              </w:rPr>
              <w:t>предмета</w:t>
            </w:r>
            <w:proofErr w:type="spellEnd"/>
          </w:p>
          <w:p w14:paraId="1A04F350" w14:textId="156C7695" w:rsidR="00FB614B" w:rsidRPr="00A1066B" w:rsidRDefault="00FB614B" w:rsidP="00C107A9">
            <w:pPr>
              <w:pStyle w:val="TableParagraph"/>
              <w:ind w:left="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1066B">
              <w:rPr>
                <w:rFonts w:ascii="Times New Roman" w:hAnsi="Times New Roman"/>
                <w:i/>
                <w:spacing w:val="-1"/>
                <w:w w:val="105"/>
                <w:sz w:val="20"/>
                <w:szCs w:val="20"/>
              </w:rPr>
              <w:t>Теоријска</w:t>
            </w:r>
            <w:proofErr w:type="spellEnd"/>
            <w:r w:rsidR="00B04F89">
              <w:rPr>
                <w:rFonts w:ascii="Times New Roman" w:hAnsi="Times New Roman"/>
                <w:i/>
                <w:spacing w:val="-1"/>
                <w:w w:val="105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i/>
                <w:w w:val="105"/>
                <w:sz w:val="20"/>
                <w:szCs w:val="20"/>
              </w:rPr>
              <w:t>настава</w:t>
            </w:r>
            <w:proofErr w:type="spellEnd"/>
          </w:p>
          <w:p w14:paraId="4AF6F405" w14:textId="0959A761" w:rsidR="00FB614B" w:rsidRPr="00A1066B" w:rsidRDefault="00FB614B" w:rsidP="00B04F89">
            <w:pPr>
              <w:pStyle w:val="TableParagraph"/>
              <w:spacing w:before="21" w:line="264" w:lineRule="auto"/>
              <w:ind w:left="96" w:right="94"/>
              <w:jc w:val="both"/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</w:pP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Спољнатрговина</w:t>
            </w:r>
            <w:proofErr w:type="spellEnd"/>
            <w:r w:rsidR="00B04F89">
              <w:rPr>
                <w:rFonts w:ascii="Times New Roman" w:hAnsi="Times New Roman"/>
                <w:spacing w:val="-1"/>
                <w:w w:val="105"/>
                <w:sz w:val="20"/>
                <w:szCs w:val="20"/>
                <w:lang w:val="sr-Cyrl-RS"/>
              </w:rPr>
              <w:t xml:space="preserve"> </w:t>
            </w:r>
            <w:r w:rsidRPr="00A1066B">
              <w:rPr>
                <w:rFonts w:ascii="Times New Roman" w:hAnsi="Times New Roman"/>
                <w:spacing w:val="5"/>
                <w:w w:val="105"/>
                <w:sz w:val="20"/>
                <w:szCs w:val="20"/>
              </w:rPr>
              <w:t xml:space="preserve">и </w:t>
            </w:r>
            <w:proofErr w:type="spellStart"/>
            <w:r w:rsidRPr="00A1066B">
              <w:rPr>
                <w:rFonts w:ascii="Times New Roman" w:hAnsi="Times New Roman"/>
                <w:spacing w:val="5"/>
                <w:w w:val="105"/>
                <w:sz w:val="20"/>
                <w:szCs w:val="20"/>
              </w:rPr>
              <w:t>царинска</w:t>
            </w:r>
            <w:proofErr w:type="spellEnd"/>
            <w:r w:rsidRPr="00A1066B">
              <w:rPr>
                <w:rFonts w:ascii="Times New Roman" w:hAnsi="Times New Roman"/>
                <w:spacing w:val="5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5"/>
                <w:w w:val="105"/>
                <w:sz w:val="20"/>
                <w:szCs w:val="20"/>
              </w:rPr>
              <w:t>политика</w:t>
            </w:r>
            <w:proofErr w:type="spellEnd"/>
            <w:r w:rsidRPr="00A1066B">
              <w:rPr>
                <w:rFonts w:ascii="Times New Roman" w:hAnsi="Times New Roman"/>
                <w:spacing w:val="5"/>
                <w:w w:val="105"/>
                <w:sz w:val="20"/>
                <w:szCs w:val="20"/>
              </w:rPr>
              <w:t>.</w:t>
            </w:r>
            <w:r w:rsidR="00A1066B">
              <w:rPr>
                <w:rFonts w:ascii="Times New Roman" w:hAnsi="Times New Roman"/>
                <w:spacing w:val="5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Царински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систем</w:t>
            </w:r>
            <w:proofErr w:type="spellEnd"/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Србије</w:t>
            </w:r>
            <w:proofErr w:type="spellEnd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.</w:t>
            </w:r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Правни</w:t>
            </w:r>
            <w:proofErr w:type="spellEnd"/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извори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царинског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система</w:t>
            </w:r>
            <w:proofErr w:type="spellEnd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.</w:t>
            </w:r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Инструменти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царинског</w:t>
            </w:r>
            <w:proofErr w:type="spellEnd"/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система</w:t>
            </w:r>
            <w:proofErr w:type="spellEnd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.</w:t>
            </w:r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Институти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царинског</w:t>
            </w:r>
            <w:proofErr w:type="spellEnd"/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система</w:t>
            </w:r>
            <w:proofErr w:type="spellEnd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,</w:t>
            </w:r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Заштитна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политика</w:t>
            </w:r>
            <w:proofErr w:type="spellEnd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у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робној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размени</w:t>
            </w:r>
            <w:proofErr w:type="spellEnd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.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Основе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девизног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пословања</w:t>
            </w:r>
            <w:proofErr w:type="spellEnd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,</w:t>
            </w:r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Шпедиција</w:t>
            </w:r>
            <w:proofErr w:type="spellEnd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и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транспортни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уговори</w:t>
            </w:r>
            <w:proofErr w:type="spellEnd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,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Осигурање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робе</w:t>
            </w:r>
            <w:proofErr w:type="spellEnd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,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Царинске</w:t>
            </w:r>
            <w:proofErr w:type="spellEnd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вредности</w:t>
            </w:r>
            <w:proofErr w:type="spellEnd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.</w:t>
            </w:r>
            <w:r w:rsidR="00B04F89">
              <w:rPr>
                <w:rFonts w:ascii="Times New Roman" w:hAnsi="Times New Roman"/>
                <w:spacing w:val="-1"/>
                <w:w w:val="105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Царинска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тарифа</w:t>
            </w:r>
            <w:proofErr w:type="spellEnd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,</w:t>
            </w:r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Царињење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робе</w:t>
            </w:r>
            <w:proofErr w:type="spellEnd"/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и</w:t>
            </w:r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царински</w:t>
            </w:r>
            <w:proofErr w:type="spellEnd"/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поступак</w:t>
            </w:r>
            <w:proofErr w:type="spellEnd"/>
            <w:r w:rsidRPr="00A1066B">
              <w:rPr>
                <w:rFonts w:ascii="Times New Roman" w:hAnsi="Times New Roman"/>
                <w:spacing w:val="24"/>
                <w:w w:val="103"/>
                <w:sz w:val="20"/>
                <w:szCs w:val="20"/>
              </w:rPr>
              <w:t xml:space="preserve">,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Исправе</w:t>
            </w:r>
            <w:proofErr w:type="spellEnd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у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царинском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поступку</w:t>
            </w:r>
            <w:proofErr w:type="spellEnd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,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Царински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и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управни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поступак</w:t>
            </w:r>
            <w:proofErr w:type="spellEnd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,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Ефекти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царинског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поступка</w:t>
            </w:r>
            <w:proofErr w:type="spellEnd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.</w:t>
            </w:r>
            <w:r w:rsidR="00B04F89">
              <w:rPr>
                <w:rFonts w:ascii="Times New Roman" w:hAnsi="Times New Roman"/>
                <w:spacing w:val="-1"/>
                <w:w w:val="105"/>
                <w:sz w:val="20"/>
                <w:szCs w:val="20"/>
                <w:lang w:val="sr-Cyrl-RS"/>
              </w:rPr>
              <w:t xml:space="preserve"> Царинско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пословање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и</w:t>
            </w:r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примена</w:t>
            </w:r>
            <w:proofErr w:type="spellEnd"/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одредаба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спољнотрговинског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и</w:t>
            </w:r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девизног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система</w:t>
            </w:r>
            <w:proofErr w:type="spellEnd"/>
            <w:r w:rsidR="00B04F89">
              <w:rPr>
                <w:rFonts w:ascii="Times New Roman" w:hAnsi="Times New Roman"/>
                <w:spacing w:val="-1"/>
                <w:w w:val="105"/>
                <w:sz w:val="20"/>
                <w:szCs w:val="20"/>
                <w:lang w:val="sr-Cyrl-RS"/>
              </w:rPr>
              <w:t>.</w:t>
            </w:r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Функционисање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царинске</w:t>
            </w:r>
            <w:proofErr w:type="spellEnd"/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службе</w:t>
            </w:r>
            <w:proofErr w:type="spellEnd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.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Царинска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сарадња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и</w:t>
            </w:r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СТО.</w:t>
            </w:r>
          </w:p>
          <w:p w14:paraId="7EFC2E89" w14:textId="77777777" w:rsidR="00FB614B" w:rsidRPr="00A1066B" w:rsidRDefault="00FB614B" w:rsidP="00A1066B">
            <w:pPr>
              <w:pStyle w:val="TableParagraph"/>
              <w:spacing w:before="21" w:line="264" w:lineRule="auto"/>
              <w:ind w:left="96" w:right="94"/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</w:pPr>
          </w:p>
          <w:p w14:paraId="2B9239C7" w14:textId="5E544F2E" w:rsidR="00FB614B" w:rsidRPr="00A1066B" w:rsidRDefault="00FB614B" w:rsidP="00A1066B">
            <w:pPr>
              <w:pStyle w:val="TableParagraph"/>
              <w:ind w:left="96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1066B">
              <w:rPr>
                <w:rFonts w:ascii="Times New Roman" w:hAnsi="Times New Roman"/>
                <w:i/>
                <w:w w:val="105"/>
                <w:sz w:val="20"/>
                <w:szCs w:val="20"/>
              </w:rPr>
              <w:t>Практична</w:t>
            </w:r>
            <w:proofErr w:type="spellEnd"/>
            <w:r w:rsidR="00B04F89">
              <w:rPr>
                <w:rFonts w:ascii="Times New Roman" w:hAnsi="Times New Roman"/>
                <w:i/>
                <w:w w:val="105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i/>
                <w:w w:val="105"/>
                <w:sz w:val="20"/>
                <w:szCs w:val="20"/>
              </w:rPr>
              <w:t>настава</w:t>
            </w:r>
            <w:proofErr w:type="spellEnd"/>
            <w:r w:rsidRPr="00A1066B">
              <w:rPr>
                <w:rFonts w:ascii="Times New Roman" w:hAnsi="Times New Roman"/>
                <w:i/>
                <w:w w:val="105"/>
                <w:sz w:val="20"/>
                <w:szCs w:val="20"/>
              </w:rPr>
              <w:t>:</w:t>
            </w:r>
            <w:r w:rsidR="00A1066B">
              <w:rPr>
                <w:rFonts w:ascii="Times New Roman" w:hAnsi="Times New Roman"/>
                <w:i/>
                <w:w w:val="105"/>
                <w:sz w:val="20"/>
                <w:szCs w:val="20"/>
              </w:rPr>
              <w:t xml:space="preserve"> </w:t>
            </w:r>
            <w:r w:rsidRPr="00A1066B">
              <w:rPr>
                <w:rFonts w:ascii="Times New Roman" w:hAnsi="Times New Roman"/>
                <w:i/>
                <w:w w:val="105"/>
                <w:sz w:val="20"/>
                <w:szCs w:val="20"/>
                <w:lang w:val="sr-Cyrl-CS"/>
              </w:rPr>
              <w:t>С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тудије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случаја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са</w:t>
            </w:r>
            <w:proofErr w:type="spellEnd"/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презентацијом</w:t>
            </w:r>
            <w:proofErr w:type="spellEnd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:</w:t>
            </w:r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Еволуција</w:t>
            </w:r>
            <w:proofErr w:type="spellEnd"/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царинског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система</w:t>
            </w:r>
            <w:proofErr w:type="spellEnd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,</w:t>
            </w:r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Имплементација</w:t>
            </w:r>
            <w:proofErr w:type="spellEnd"/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и</w:t>
            </w:r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примена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споразума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о</w:t>
            </w:r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стабилизацији</w:t>
            </w:r>
            <w:proofErr w:type="spellEnd"/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и</w:t>
            </w:r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ефекти</w:t>
            </w:r>
            <w:proofErr w:type="spellEnd"/>
            <w:r w:rsidR="00B04F89">
              <w:rPr>
                <w:rFonts w:ascii="Times New Roman" w:hAnsi="Times New Roman"/>
                <w:spacing w:val="-1"/>
                <w:w w:val="105"/>
                <w:sz w:val="20"/>
                <w:szCs w:val="20"/>
                <w:lang w:val="sr-Cyrl-RS"/>
              </w:rPr>
              <w:t xml:space="preserve">ма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цариске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стопе</w:t>
            </w:r>
            <w:proofErr w:type="spellEnd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,</w:t>
            </w:r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Царинска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тарифа</w:t>
            </w:r>
            <w:proofErr w:type="spellEnd"/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и</w:t>
            </w:r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конкретна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примена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царинских</w:t>
            </w:r>
            <w:proofErr w:type="spellEnd"/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стопа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у</w:t>
            </w:r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пракси,</w:t>
            </w:r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Спољнотрговинска</w:t>
            </w:r>
            <w:proofErr w:type="spellEnd"/>
            <w:proofErr w:type="gram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размена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и</w:t>
            </w:r>
            <w:r w:rsidR="00A1066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примена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међународних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клаузула</w:t>
            </w:r>
            <w:proofErr w:type="spellEnd"/>
            <w:r w:rsid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извоза</w:t>
            </w:r>
            <w:proofErr w:type="spellEnd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.</w:t>
            </w:r>
          </w:p>
        </w:tc>
      </w:tr>
      <w:tr w:rsidR="00FB614B" w:rsidRPr="00A1066B" w14:paraId="27F509B6" w14:textId="77777777" w:rsidTr="00C107A9">
        <w:trPr>
          <w:trHeight w:hRule="exact" w:val="1108"/>
        </w:trPr>
        <w:tc>
          <w:tcPr>
            <w:tcW w:w="96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C05E" w14:textId="77777777" w:rsidR="00FB614B" w:rsidRPr="00A1066B" w:rsidRDefault="00FB614B" w:rsidP="00C107A9">
            <w:pPr>
              <w:pStyle w:val="TableParagraph"/>
              <w:spacing w:before="4"/>
              <w:ind w:left="96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1066B">
              <w:rPr>
                <w:rFonts w:ascii="Times New Roman" w:hAnsi="Times New Roman"/>
                <w:b/>
                <w:w w:val="105"/>
                <w:sz w:val="20"/>
                <w:szCs w:val="20"/>
              </w:rPr>
              <w:t>Литература</w:t>
            </w:r>
            <w:proofErr w:type="spellEnd"/>
            <w:r w:rsidRPr="00A1066B">
              <w:rPr>
                <w:rFonts w:ascii="Times New Roman" w:hAnsi="Times New Roman"/>
                <w:b/>
                <w:w w:val="105"/>
                <w:sz w:val="20"/>
                <w:szCs w:val="20"/>
              </w:rPr>
              <w:t>:</w:t>
            </w:r>
          </w:p>
          <w:p w14:paraId="6642D7FF" w14:textId="77777777" w:rsidR="00FB614B" w:rsidRPr="00A1066B" w:rsidRDefault="00FB614B" w:rsidP="00FB614B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773"/>
              </w:tabs>
              <w:spacing w:before="14" w:after="0" w:line="240" w:lineRule="auto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066B">
              <w:rPr>
                <w:rFonts w:ascii="Times New Roman" w:hAnsi="Times New Roman"/>
                <w:sz w:val="20"/>
                <w:szCs w:val="20"/>
              </w:rPr>
              <w:t>Вукша</w:t>
            </w:r>
            <w:proofErr w:type="spellEnd"/>
            <w:r w:rsidRPr="00A1066B">
              <w:rPr>
                <w:rFonts w:ascii="Times New Roman" w:hAnsi="Times New Roman"/>
                <w:sz w:val="20"/>
                <w:szCs w:val="20"/>
              </w:rPr>
              <w:t xml:space="preserve">, С., и </w:t>
            </w:r>
            <w:proofErr w:type="spellStart"/>
            <w:r w:rsidRPr="00A1066B">
              <w:rPr>
                <w:rFonts w:ascii="Times New Roman" w:hAnsi="Times New Roman"/>
                <w:sz w:val="20"/>
                <w:szCs w:val="20"/>
              </w:rPr>
              <w:t>др</w:t>
            </w:r>
            <w:proofErr w:type="spellEnd"/>
            <w:r w:rsidRPr="00A1066B">
              <w:rPr>
                <w:rFonts w:ascii="Times New Roman" w:hAnsi="Times New Roman"/>
                <w:sz w:val="20"/>
                <w:szCs w:val="20"/>
              </w:rPr>
              <w:t xml:space="preserve">. (2011) </w:t>
            </w:r>
            <w:proofErr w:type="spellStart"/>
            <w:r w:rsidRPr="00A1066B">
              <w:rPr>
                <w:rFonts w:ascii="Times New Roman" w:hAnsi="Times New Roman"/>
                <w:i/>
                <w:sz w:val="20"/>
                <w:szCs w:val="20"/>
              </w:rPr>
              <w:t>Порески</w:t>
            </w:r>
            <w:proofErr w:type="spellEnd"/>
            <w:r w:rsidRPr="00A1066B">
              <w:rPr>
                <w:rFonts w:ascii="Times New Roman" w:hAnsi="Times New Roman"/>
                <w:i/>
                <w:sz w:val="20"/>
                <w:szCs w:val="20"/>
              </w:rPr>
              <w:t xml:space="preserve"> и </w:t>
            </w:r>
            <w:proofErr w:type="spellStart"/>
            <w:r w:rsidRPr="00A1066B">
              <w:rPr>
                <w:rFonts w:ascii="Times New Roman" w:hAnsi="Times New Roman"/>
                <w:i/>
                <w:sz w:val="20"/>
                <w:szCs w:val="20"/>
              </w:rPr>
              <w:t>царинскисистем</w:t>
            </w:r>
            <w:proofErr w:type="spellEnd"/>
            <w:r w:rsidRPr="00A1066B">
              <w:rPr>
                <w:rFonts w:ascii="Times New Roman" w:hAnsi="Times New Roman"/>
                <w:i/>
                <w:sz w:val="20"/>
                <w:szCs w:val="20"/>
              </w:rPr>
              <w:t xml:space="preserve"> и </w:t>
            </w:r>
            <w:proofErr w:type="spellStart"/>
            <w:r w:rsidRPr="00A1066B">
              <w:rPr>
                <w:rFonts w:ascii="Times New Roman" w:hAnsi="Times New Roman"/>
                <w:i/>
                <w:sz w:val="20"/>
                <w:szCs w:val="20"/>
              </w:rPr>
              <w:t>политика</w:t>
            </w:r>
            <w:proofErr w:type="spellEnd"/>
            <w:r w:rsidRPr="00A1066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1066B">
              <w:rPr>
                <w:rFonts w:ascii="Times New Roman" w:hAnsi="Times New Roman"/>
                <w:sz w:val="20"/>
                <w:szCs w:val="20"/>
              </w:rPr>
              <w:t>Етностил</w:t>
            </w:r>
            <w:proofErr w:type="spellEnd"/>
            <w:r w:rsidRPr="00A1066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1066B">
              <w:rPr>
                <w:rFonts w:ascii="Times New Roman" w:hAnsi="Times New Roman"/>
                <w:sz w:val="20"/>
                <w:szCs w:val="20"/>
              </w:rPr>
              <w:t>Београд</w:t>
            </w:r>
            <w:proofErr w:type="spellEnd"/>
          </w:p>
          <w:p w14:paraId="2D654999" w14:textId="77777777" w:rsidR="00FB614B" w:rsidRPr="00A1066B" w:rsidRDefault="00FB614B" w:rsidP="00FB614B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773"/>
              </w:tabs>
              <w:spacing w:before="14" w:after="0" w:line="240" w:lineRule="auto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Тодоровић</w:t>
            </w:r>
            <w:proofErr w:type="spellEnd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, Т. (2007) </w:t>
            </w:r>
            <w:proofErr w:type="spellStart"/>
            <w:proofErr w:type="gramStart"/>
            <w:r w:rsidRPr="00A1066B">
              <w:rPr>
                <w:rFonts w:ascii="Times New Roman" w:hAnsi="Times New Roman"/>
                <w:i/>
                <w:w w:val="105"/>
                <w:sz w:val="20"/>
                <w:szCs w:val="20"/>
              </w:rPr>
              <w:t>Царинско</w:t>
            </w:r>
            <w:r w:rsidRPr="00A1066B">
              <w:rPr>
                <w:rFonts w:ascii="Times New Roman" w:hAnsi="Times New Roman"/>
                <w:i/>
                <w:spacing w:val="-1"/>
                <w:w w:val="105"/>
                <w:sz w:val="20"/>
                <w:szCs w:val="20"/>
              </w:rPr>
              <w:t>пословање</w:t>
            </w:r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,</w:t>
            </w:r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Желинд</w:t>
            </w:r>
            <w:proofErr w:type="gramEnd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,</w:t>
            </w:r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Београд</w:t>
            </w:r>
            <w:proofErr w:type="spellEnd"/>
          </w:p>
          <w:p w14:paraId="21C54501" w14:textId="77777777" w:rsidR="00FB614B" w:rsidRPr="00A1066B" w:rsidRDefault="00000000" w:rsidP="00FB614B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773"/>
              </w:tabs>
              <w:spacing w:before="21" w:after="0" w:line="240" w:lineRule="auto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hyperlink r:id="rId5">
              <w:r w:rsidR="00FB614B" w:rsidRPr="00A1066B">
                <w:rPr>
                  <w:rFonts w:ascii="Times New Roman" w:hAnsi="Times New Roman"/>
                  <w:spacing w:val="-1"/>
                  <w:sz w:val="20"/>
                  <w:szCs w:val="20"/>
                </w:rPr>
                <w:t>www.fcs.rs,</w:t>
              </w:r>
            </w:hyperlink>
            <w:hyperlink r:id="rId6">
              <w:r w:rsidR="00FB614B" w:rsidRPr="00A1066B">
                <w:rPr>
                  <w:rFonts w:ascii="Times New Roman" w:hAnsi="Times New Roman"/>
                  <w:sz w:val="20"/>
                  <w:szCs w:val="20"/>
                  <w:u w:val="single" w:color="000000"/>
                </w:rPr>
                <w:t>www.carinskatarifa.rs</w:t>
              </w:r>
            </w:hyperlink>
          </w:p>
        </w:tc>
      </w:tr>
      <w:tr w:rsidR="00FB614B" w:rsidRPr="00A1066B" w14:paraId="6773DD69" w14:textId="77777777" w:rsidTr="00C107A9">
        <w:trPr>
          <w:trHeight w:hRule="exact" w:val="226"/>
        </w:trPr>
        <w:tc>
          <w:tcPr>
            <w:tcW w:w="8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567E" w14:textId="77777777" w:rsidR="00FB614B" w:rsidRPr="00A1066B" w:rsidRDefault="00FB614B" w:rsidP="00C107A9">
            <w:pPr>
              <w:pStyle w:val="TableParagraph"/>
              <w:spacing w:before="4"/>
              <w:ind w:left="96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1066B">
              <w:rPr>
                <w:rFonts w:ascii="Times New Roman" w:hAnsi="Times New Roman"/>
                <w:b/>
                <w:spacing w:val="-1"/>
                <w:w w:val="105"/>
                <w:sz w:val="20"/>
                <w:szCs w:val="20"/>
              </w:rPr>
              <w:t>Број</w:t>
            </w:r>
            <w:proofErr w:type="spellEnd"/>
            <w:r w:rsidR="007954AD">
              <w:rPr>
                <w:rFonts w:ascii="Times New Roman" w:hAnsi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b/>
                <w:w w:val="105"/>
                <w:sz w:val="20"/>
                <w:szCs w:val="20"/>
              </w:rPr>
              <w:t>часова</w:t>
            </w:r>
            <w:proofErr w:type="spellEnd"/>
            <w:r w:rsidR="007954AD">
              <w:rPr>
                <w:rFonts w:ascii="Times New Roman" w:hAnsi="Times New Roman"/>
                <w:b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b/>
                <w:spacing w:val="-1"/>
                <w:w w:val="105"/>
                <w:sz w:val="20"/>
                <w:szCs w:val="20"/>
              </w:rPr>
              <w:t>активне</w:t>
            </w:r>
            <w:proofErr w:type="spellEnd"/>
            <w:r w:rsidR="007954AD">
              <w:rPr>
                <w:rFonts w:ascii="Times New Roman" w:hAnsi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b/>
                <w:spacing w:val="-1"/>
                <w:w w:val="105"/>
                <w:sz w:val="20"/>
                <w:szCs w:val="20"/>
              </w:rPr>
              <w:t>наставе</w:t>
            </w:r>
            <w:proofErr w:type="spellEnd"/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3D15A2" w14:textId="77777777" w:rsidR="00FB614B" w:rsidRPr="00A1066B" w:rsidRDefault="00FB614B" w:rsidP="00C107A9">
            <w:pPr>
              <w:pStyle w:val="TableParagraph"/>
              <w:spacing w:line="205" w:lineRule="exact"/>
              <w:ind w:left="9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1066B" w:rsidRPr="00A1066B" w14:paraId="63DAEDBA" w14:textId="77777777" w:rsidTr="00C107A9">
        <w:trPr>
          <w:trHeight w:hRule="exact" w:val="44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051F" w14:textId="77777777" w:rsidR="00FB614B" w:rsidRPr="00A1066B" w:rsidRDefault="00FB614B" w:rsidP="00C107A9">
            <w:pPr>
              <w:pStyle w:val="TableParagraph"/>
              <w:spacing w:line="251" w:lineRule="auto"/>
              <w:ind w:left="96" w:right="341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1066B">
              <w:rPr>
                <w:rFonts w:ascii="Times New Roman" w:hAnsi="Times New Roman"/>
                <w:spacing w:val="-1"/>
                <w:sz w:val="20"/>
                <w:szCs w:val="20"/>
              </w:rPr>
              <w:t>Предавања</w:t>
            </w:r>
            <w:proofErr w:type="spellEnd"/>
            <w:r w:rsidRPr="00A1066B">
              <w:rPr>
                <w:rFonts w:ascii="Times New Roman" w:hAnsi="Times New Roman"/>
                <w:spacing w:val="-1"/>
                <w:sz w:val="20"/>
                <w:szCs w:val="20"/>
              </w:rPr>
              <w:t>:</w:t>
            </w:r>
            <w:r w:rsidR="00A1066B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A1066B">
              <w:rPr>
                <w:rFonts w:ascii="Times New Roman" w:hAnsi="Times New Roman"/>
                <w:spacing w:val="28"/>
                <w:w w:val="103"/>
                <w:sz w:val="20"/>
                <w:szCs w:val="20"/>
              </w:rPr>
              <w:t>2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B5964" w14:textId="77777777" w:rsidR="00FB614B" w:rsidRPr="00A1066B" w:rsidRDefault="00FB614B" w:rsidP="00C107A9">
            <w:pPr>
              <w:pStyle w:val="TableParagraph"/>
              <w:spacing w:line="205" w:lineRule="exact"/>
              <w:ind w:left="96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1066B">
              <w:rPr>
                <w:rFonts w:ascii="Times New Roman" w:hAnsi="Times New Roman"/>
                <w:spacing w:val="-1"/>
                <w:sz w:val="20"/>
                <w:szCs w:val="20"/>
              </w:rPr>
              <w:t>Вежбе</w:t>
            </w:r>
            <w:proofErr w:type="spellEnd"/>
            <w:r w:rsidRPr="00A1066B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 3</w:t>
            </w:r>
            <w:proofErr w:type="gramEnd"/>
          </w:p>
        </w:tc>
        <w:tc>
          <w:tcPr>
            <w:tcW w:w="15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3714" w14:textId="77777777" w:rsidR="00FB614B" w:rsidRPr="00A1066B" w:rsidRDefault="00FB614B" w:rsidP="00C107A9">
            <w:pPr>
              <w:rPr>
                <w:sz w:val="20"/>
                <w:szCs w:val="20"/>
              </w:rPr>
            </w:pPr>
          </w:p>
        </w:tc>
      </w:tr>
      <w:tr w:rsidR="00FB614B" w:rsidRPr="00A1066B" w14:paraId="64765B8C" w14:textId="77777777" w:rsidTr="00C107A9">
        <w:trPr>
          <w:trHeight w:hRule="exact" w:val="226"/>
        </w:trPr>
        <w:tc>
          <w:tcPr>
            <w:tcW w:w="96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F553" w14:textId="4D772CA5" w:rsidR="00FB614B" w:rsidRPr="00A1066B" w:rsidRDefault="00FB614B" w:rsidP="00C107A9">
            <w:pPr>
              <w:pStyle w:val="TableParagraph"/>
              <w:spacing w:line="205" w:lineRule="exact"/>
              <w:ind w:left="96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1066B">
              <w:rPr>
                <w:rFonts w:ascii="Times New Roman" w:hAnsi="Times New Roman"/>
                <w:b/>
                <w:spacing w:val="-1"/>
                <w:w w:val="105"/>
                <w:sz w:val="20"/>
                <w:szCs w:val="20"/>
              </w:rPr>
              <w:t>Методе</w:t>
            </w:r>
            <w:proofErr w:type="spellEnd"/>
            <w:r w:rsidR="00B04F89">
              <w:rPr>
                <w:rFonts w:ascii="Times New Roman" w:hAnsi="Times New Roman"/>
                <w:b/>
                <w:spacing w:val="-1"/>
                <w:w w:val="105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b/>
                <w:w w:val="105"/>
                <w:sz w:val="20"/>
                <w:szCs w:val="20"/>
              </w:rPr>
              <w:t>извођења</w:t>
            </w:r>
            <w:proofErr w:type="spellEnd"/>
            <w:r w:rsidR="00B04F89">
              <w:rPr>
                <w:rFonts w:ascii="Times New Roman" w:hAnsi="Times New Roman"/>
                <w:b/>
                <w:w w:val="105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b/>
                <w:spacing w:val="-1"/>
                <w:w w:val="105"/>
                <w:sz w:val="20"/>
                <w:szCs w:val="20"/>
              </w:rPr>
              <w:t>наставе</w:t>
            </w:r>
            <w:proofErr w:type="spellEnd"/>
            <w:r w:rsidRPr="00A1066B">
              <w:rPr>
                <w:rFonts w:ascii="Times New Roman" w:hAnsi="Times New Roman"/>
                <w:b/>
                <w:spacing w:val="-1"/>
                <w:w w:val="105"/>
                <w:sz w:val="20"/>
                <w:szCs w:val="20"/>
              </w:rPr>
              <w:t>:</w:t>
            </w:r>
            <w:r w:rsidR="00B04F89">
              <w:rPr>
                <w:rFonts w:ascii="Times New Roman" w:hAnsi="Times New Roman"/>
                <w:b/>
                <w:spacing w:val="-1"/>
                <w:w w:val="105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Индивидуално</w:t>
            </w:r>
            <w:proofErr w:type="spellEnd"/>
            <w:r w:rsidR="00B04F89">
              <w:rPr>
                <w:rFonts w:ascii="Times New Roman" w:hAnsi="Times New Roman"/>
                <w:w w:val="105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кроз</w:t>
            </w:r>
            <w:proofErr w:type="spellEnd"/>
            <w:r w:rsidR="00B04F89">
              <w:rPr>
                <w:rFonts w:ascii="Times New Roman" w:hAnsi="Times New Roman"/>
                <w:spacing w:val="-1"/>
                <w:w w:val="105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консултације</w:t>
            </w:r>
            <w:proofErr w:type="spellEnd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,</w:t>
            </w:r>
            <w:r w:rsidR="00B04F89">
              <w:rPr>
                <w:rFonts w:ascii="Times New Roman" w:hAnsi="Times New Roman"/>
                <w:spacing w:val="-1"/>
                <w:w w:val="105"/>
                <w:sz w:val="20"/>
                <w:szCs w:val="20"/>
                <w:lang w:val="sr-Cyrl-RS"/>
              </w:rPr>
              <w:t xml:space="preserve"> </w:t>
            </w:r>
            <w:proofErr w:type="spellStart"/>
            <w:proofErr w:type="gram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фронтално,студија</w:t>
            </w:r>
            <w:proofErr w:type="spellEnd"/>
            <w:proofErr w:type="gramEnd"/>
            <w:r w:rsidR="00B04F89">
              <w:rPr>
                <w:rFonts w:ascii="Times New Roman" w:hAnsi="Times New Roman"/>
                <w:spacing w:val="-1"/>
                <w:w w:val="105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случаја,</w:t>
            </w:r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презентација</w:t>
            </w:r>
            <w:proofErr w:type="spellEnd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.</w:t>
            </w:r>
          </w:p>
        </w:tc>
      </w:tr>
      <w:tr w:rsidR="00FB614B" w:rsidRPr="00A1066B" w14:paraId="285E5E24" w14:textId="77777777" w:rsidTr="00C107A9">
        <w:trPr>
          <w:trHeight w:hRule="exact" w:val="226"/>
        </w:trPr>
        <w:tc>
          <w:tcPr>
            <w:tcW w:w="96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075E" w14:textId="21DA305D" w:rsidR="00FB614B" w:rsidRPr="00A1066B" w:rsidRDefault="00FB614B" w:rsidP="00C107A9">
            <w:pPr>
              <w:pStyle w:val="TableParagraph"/>
              <w:spacing w:before="4"/>
              <w:ind w:left="2796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1066B">
              <w:rPr>
                <w:rFonts w:ascii="Times New Roman" w:hAnsi="Times New Roman"/>
                <w:b/>
                <w:w w:val="105"/>
                <w:sz w:val="20"/>
                <w:szCs w:val="20"/>
              </w:rPr>
              <w:t>Оцена</w:t>
            </w:r>
            <w:proofErr w:type="spellEnd"/>
            <w:r w:rsidR="00B04F89">
              <w:rPr>
                <w:rFonts w:ascii="Times New Roman" w:hAnsi="Times New Roman"/>
                <w:b/>
                <w:w w:val="105"/>
                <w:sz w:val="20"/>
                <w:szCs w:val="20"/>
                <w:lang w:val="sr-Cyrl-RS"/>
              </w:rPr>
              <w:t xml:space="preserve"> </w:t>
            </w:r>
            <w:proofErr w:type="spellStart"/>
            <w:proofErr w:type="gramStart"/>
            <w:r w:rsidRPr="00A1066B">
              <w:rPr>
                <w:rFonts w:ascii="Times New Roman" w:hAnsi="Times New Roman"/>
                <w:b/>
                <w:spacing w:val="-1"/>
                <w:w w:val="105"/>
                <w:sz w:val="20"/>
                <w:szCs w:val="20"/>
              </w:rPr>
              <w:t>знања</w:t>
            </w:r>
            <w:proofErr w:type="spellEnd"/>
            <w:r w:rsidRPr="00A1066B">
              <w:rPr>
                <w:rFonts w:ascii="Times New Roman" w:hAnsi="Times New Roman"/>
                <w:b/>
                <w:spacing w:val="-1"/>
                <w:w w:val="105"/>
                <w:sz w:val="20"/>
                <w:szCs w:val="20"/>
              </w:rPr>
              <w:t>(</w:t>
            </w:r>
            <w:proofErr w:type="spellStart"/>
            <w:proofErr w:type="gramEnd"/>
            <w:r w:rsidRPr="00A1066B">
              <w:rPr>
                <w:rFonts w:ascii="Times New Roman" w:hAnsi="Times New Roman"/>
                <w:b/>
                <w:spacing w:val="-1"/>
                <w:w w:val="105"/>
                <w:sz w:val="20"/>
                <w:szCs w:val="20"/>
              </w:rPr>
              <w:t>максимални</w:t>
            </w:r>
            <w:proofErr w:type="spellEnd"/>
            <w:r w:rsidR="00B04F89">
              <w:rPr>
                <w:rFonts w:ascii="Times New Roman" w:hAnsi="Times New Roman"/>
                <w:b/>
                <w:spacing w:val="-1"/>
                <w:w w:val="105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b/>
                <w:spacing w:val="-1"/>
                <w:w w:val="105"/>
                <w:sz w:val="20"/>
                <w:szCs w:val="20"/>
              </w:rPr>
              <w:t>број</w:t>
            </w:r>
            <w:proofErr w:type="spellEnd"/>
            <w:r w:rsidR="00B04F89">
              <w:rPr>
                <w:rFonts w:ascii="Times New Roman" w:hAnsi="Times New Roman"/>
                <w:b/>
                <w:spacing w:val="-1"/>
                <w:w w:val="105"/>
                <w:sz w:val="20"/>
                <w:szCs w:val="20"/>
                <w:lang w:val="sr-Cyrl-RS"/>
              </w:rPr>
              <w:t xml:space="preserve"> </w:t>
            </w:r>
            <w:r w:rsidRPr="00A1066B">
              <w:rPr>
                <w:rFonts w:ascii="Times New Roman" w:hAnsi="Times New Roman"/>
                <w:b/>
                <w:spacing w:val="-1"/>
                <w:w w:val="105"/>
                <w:sz w:val="20"/>
                <w:szCs w:val="20"/>
              </w:rPr>
              <w:t>поена100)</w:t>
            </w:r>
          </w:p>
        </w:tc>
      </w:tr>
      <w:tr w:rsidR="00A1066B" w:rsidRPr="00A1066B" w14:paraId="1250FE40" w14:textId="77777777" w:rsidTr="00C107A9">
        <w:trPr>
          <w:trHeight w:hRule="exact" w:val="226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5F5F" w14:textId="4A7E2DDC" w:rsidR="00FB614B" w:rsidRPr="00A1066B" w:rsidRDefault="00FB614B" w:rsidP="00C107A9">
            <w:pPr>
              <w:pStyle w:val="TableParagraph"/>
              <w:spacing w:before="4"/>
              <w:ind w:left="96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1066B">
              <w:rPr>
                <w:rFonts w:ascii="Times New Roman" w:hAnsi="Times New Roman"/>
                <w:b/>
                <w:spacing w:val="-1"/>
                <w:w w:val="105"/>
                <w:sz w:val="20"/>
                <w:szCs w:val="20"/>
              </w:rPr>
              <w:t>Предиспитне</w:t>
            </w:r>
            <w:proofErr w:type="spellEnd"/>
            <w:r w:rsidR="00B04F89">
              <w:rPr>
                <w:rFonts w:ascii="Times New Roman" w:hAnsi="Times New Roman"/>
                <w:b/>
                <w:spacing w:val="-1"/>
                <w:w w:val="105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b/>
                <w:spacing w:val="-1"/>
                <w:w w:val="105"/>
                <w:sz w:val="20"/>
                <w:szCs w:val="20"/>
              </w:rPr>
              <w:t>обавезе</w:t>
            </w:r>
            <w:proofErr w:type="spellEnd"/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A69D" w14:textId="77777777" w:rsidR="00FB614B" w:rsidRPr="00A1066B" w:rsidRDefault="00FB614B" w:rsidP="00C107A9">
            <w:pPr>
              <w:pStyle w:val="TableParagraph"/>
              <w:spacing w:before="4"/>
              <w:ind w:left="96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1066B">
              <w:rPr>
                <w:rFonts w:ascii="Times New Roman" w:hAnsi="Times New Roman"/>
                <w:b/>
                <w:spacing w:val="-1"/>
                <w:w w:val="105"/>
                <w:sz w:val="20"/>
                <w:szCs w:val="20"/>
              </w:rPr>
              <w:t>Поена</w:t>
            </w:r>
            <w:proofErr w:type="spellEnd"/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AC7A" w14:textId="65B23519" w:rsidR="00FB614B" w:rsidRPr="00A1066B" w:rsidRDefault="00FB614B" w:rsidP="00C107A9">
            <w:pPr>
              <w:pStyle w:val="TableParagraph"/>
              <w:spacing w:before="4"/>
              <w:ind w:left="98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1066B">
              <w:rPr>
                <w:rFonts w:ascii="Times New Roman" w:hAnsi="Times New Roman"/>
                <w:b/>
                <w:spacing w:val="-1"/>
                <w:w w:val="105"/>
                <w:sz w:val="20"/>
                <w:szCs w:val="20"/>
              </w:rPr>
              <w:t>Завршни</w:t>
            </w:r>
            <w:proofErr w:type="spellEnd"/>
            <w:r w:rsidR="00B04F89">
              <w:rPr>
                <w:rFonts w:ascii="Times New Roman" w:hAnsi="Times New Roman"/>
                <w:b/>
                <w:spacing w:val="-1"/>
                <w:w w:val="105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A1066B">
              <w:rPr>
                <w:rFonts w:ascii="Times New Roman" w:hAnsi="Times New Roman"/>
                <w:b/>
                <w:w w:val="105"/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9D30" w14:textId="77777777" w:rsidR="00FB614B" w:rsidRPr="00A1066B" w:rsidRDefault="00FB614B" w:rsidP="00C107A9">
            <w:pPr>
              <w:pStyle w:val="TableParagraph"/>
              <w:spacing w:before="4"/>
              <w:ind w:left="96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1066B">
              <w:rPr>
                <w:rFonts w:ascii="Times New Roman" w:hAnsi="Times New Roman"/>
                <w:b/>
                <w:spacing w:val="-1"/>
                <w:w w:val="105"/>
                <w:sz w:val="20"/>
                <w:szCs w:val="20"/>
              </w:rPr>
              <w:t>поена</w:t>
            </w:r>
            <w:proofErr w:type="spellEnd"/>
          </w:p>
        </w:tc>
      </w:tr>
      <w:tr w:rsidR="00A1066B" w:rsidRPr="00A1066B" w14:paraId="0726C7FD" w14:textId="77777777" w:rsidTr="00C107A9">
        <w:trPr>
          <w:trHeight w:hRule="exact" w:val="226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9F7D" w14:textId="77777777" w:rsidR="00FB614B" w:rsidRPr="00A1066B" w:rsidRDefault="00FB614B" w:rsidP="00C107A9">
            <w:pPr>
              <w:pStyle w:val="TableParagraph"/>
              <w:spacing w:line="205" w:lineRule="exact"/>
              <w:ind w:left="96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активност</w:t>
            </w:r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утоку</w:t>
            </w:r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предавања</w:t>
            </w:r>
            <w:proofErr w:type="spellEnd"/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47C3" w14:textId="77777777" w:rsidR="00FB614B" w:rsidRPr="00A1066B" w:rsidRDefault="00FB614B" w:rsidP="00C107A9">
            <w:pPr>
              <w:pStyle w:val="TableParagraph"/>
              <w:spacing w:before="4"/>
              <w:ind w:left="9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066B">
              <w:rPr>
                <w:rFonts w:ascii="Times New Roman" w:hAnsi="Times New Roman"/>
                <w:b/>
                <w:spacing w:val="-1"/>
                <w:w w:val="105"/>
                <w:sz w:val="20"/>
                <w:szCs w:val="20"/>
              </w:rPr>
              <w:t>10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FD60" w14:textId="77777777" w:rsidR="00FB614B" w:rsidRPr="00A1066B" w:rsidRDefault="00FB614B" w:rsidP="00C107A9">
            <w:pPr>
              <w:pStyle w:val="TableParagraph"/>
              <w:spacing w:line="205" w:lineRule="exact"/>
              <w:ind w:left="98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писменииспит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1753" w14:textId="77777777" w:rsidR="00FB614B" w:rsidRPr="00A1066B" w:rsidRDefault="00FB614B" w:rsidP="00C107A9">
            <w:pPr>
              <w:rPr>
                <w:sz w:val="20"/>
                <w:szCs w:val="20"/>
              </w:rPr>
            </w:pPr>
          </w:p>
        </w:tc>
      </w:tr>
      <w:tr w:rsidR="00A1066B" w:rsidRPr="00A1066B" w14:paraId="7C4BCC20" w14:textId="77777777" w:rsidTr="00C107A9">
        <w:trPr>
          <w:trHeight w:hRule="exact" w:val="226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D9B2" w14:textId="77777777" w:rsidR="00FB614B" w:rsidRPr="00A1066B" w:rsidRDefault="00FB614B" w:rsidP="00C107A9">
            <w:pPr>
              <w:pStyle w:val="TableParagraph"/>
              <w:spacing w:line="205" w:lineRule="exact"/>
              <w:ind w:left="96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практичнанастава</w:t>
            </w:r>
            <w:proofErr w:type="spellEnd"/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88FC" w14:textId="77777777" w:rsidR="00FB614B" w:rsidRPr="00A1066B" w:rsidRDefault="00FB614B" w:rsidP="00C107A9">
            <w:pPr>
              <w:pStyle w:val="TableParagraph"/>
              <w:spacing w:before="4"/>
              <w:ind w:left="9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066B">
              <w:rPr>
                <w:rFonts w:ascii="Times New Roman" w:hAnsi="Times New Roman"/>
                <w:b/>
                <w:w w:val="105"/>
                <w:sz w:val="20"/>
                <w:szCs w:val="20"/>
              </w:rPr>
              <w:t>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072E" w14:textId="77777777" w:rsidR="00FB614B" w:rsidRPr="00A1066B" w:rsidRDefault="00FB614B" w:rsidP="00C107A9">
            <w:pPr>
              <w:pStyle w:val="TableParagraph"/>
              <w:spacing w:line="205" w:lineRule="exact"/>
              <w:ind w:left="98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усмени</w:t>
            </w:r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A7589" w14:textId="77777777" w:rsidR="00FB614B" w:rsidRPr="00A1066B" w:rsidRDefault="00FB614B" w:rsidP="00C107A9">
            <w:pPr>
              <w:pStyle w:val="TableParagraph"/>
              <w:spacing w:before="4"/>
              <w:ind w:left="9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066B">
              <w:rPr>
                <w:rFonts w:ascii="Times New Roman" w:hAnsi="Times New Roman"/>
                <w:b/>
                <w:spacing w:val="-1"/>
                <w:w w:val="105"/>
                <w:sz w:val="20"/>
                <w:szCs w:val="20"/>
              </w:rPr>
              <w:t>30</w:t>
            </w:r>
          </w:p>
        </w:tc>
      </w:tr>
      <w:tr w:rsidR="00A1066B" w:rsidRPr="00A1066B" w14:paraId="7E440031" w14:textId="77777777" w:rsidTr="00C107A9">
        <w:trPr>
          <w:trHeight w:hRule="exact" w:val="226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F325" w14:textId="77777777" w:rsidR="00FB614B" w:rsidRPr="00A1066B" w:rsidRDefault="00FB614B" w:rsidP="00C107A9">
            <w:pPr>
              <w:pStyle w:val="TableParagraph"/>
              <w:spacing w:line="205" w:lineRule="exact"/>
              <w:ind w:left="96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колоквијум</w:t>
            </w:r>
            <w:proofErr w:type="spellEnd"/>
            <w:r w:rsidRPr="00A1066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-и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8E4F" w14:textId="77777777" w:rsidR="00FB614B" w:rsidRPr="00A1066B" w:rsidRDefault="00FB614B" w:rsidP="00C107A9">
            <w:pPr>
              <w:pStyle w:val="TableParagraph"/>
              <w:spacing w:before="4"/>
              <w:ind w:left="9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066B">
              <w:rPr>
                <w:rFonts w:ascii="Times New Roman" w:hAnsi="Times New Roman"/>
                <w:b/>
                <w:spacing w:val="-1"/>
                <w:w w:val="105"/>
                <w:sz w:val="20"/>
                <w:szCs w:val="20"/>
              </w:rPr>
              <w:t>50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4B90" w14:textId="77777777" w:rsidR="00FB614B" w:rsidRPr="00A1066B" w:rsidRDefault="00FB614B" w:rsidP="00C107A9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9C24" w14:textId="77777777" w:rsidR="00FB614B" w:rsidRPr="00A1066B" w:rsidRDefault="00FB614B" w:rsidP="00C107A9">
            <w:pPr>
              <w:rPr>
                <w:sz w:val="20"/>
                <w:szCs w:val="20"/>
              </w:rPr>
            </w:pPr>
          </w:p>
        </w:tc>
      </w:tr>
      <w:tr w:rsidR="00A1066B" w:rsidRPr="00A1066B" w14:paraId="54DA6590" w14:textId="77777777" w:rsidTr="00C107A9">
        <w:trPr>
          <w:trHeight w:hRule="exact" w:val="226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6664" w14:textId="77777777" w:rsidR="00FB614B" w:rsidRPr="00A1066B" w:rsidRDefault="00FB614B" w:rsidP="00C107A9">
            <w:pPr>
              <w:pStyle w:val="TableParagraph"/>
              <w:spacing w:line="205" w:lineRule="exact"/>
              <w:ind w:left="96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семинар</w:t>
            </w:r>
            <w:proofErr w:type="spellEnd"/>
            <w:r w:rsidRPr="00A1066B">
              <w:rPr>
                <w:rFonts w:ascii="Times New Roman" w:hAnsi="Times New Roman"/>
                <w:w w:val="105"/>
                <w:sz w:val="20"/>
                <w:szCs w:val="20"/>
              </w:rPr>
              <w:t>-и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D747" w14:textId="77777777" w:rsidR="00FB614B" w:rsidRPr="00A1066B" w:rsidRDefault="00FB614B" w:rsidP="00C107A9">
            <w:pPr>
              <w:pStyle w:val="TableParagraph"/>
              <w:spacing w:before="4"/>
              <w:ind w:left="9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066B">
              <w:rPr>
                <w:rFonts w:ascii="Times New Roman" w:hAnsi="Times New Roman"/>
                <w:b/>
                <w:w w:val="105"/>
                <w:sz w:val="20"/>
                <w:szCs w:val="20"/>
              </w:rPr>
              <w:t>5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AD8A" w14:textId="77777777" w:rsidR="00FB614B" w:rsidRPr="00A1066B" w:rsidRDefault="00FB614B" w:rsidP="00C107A9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4C71" w14:textId="77777777" w:rsidR="00FB614B" w:rsidRPr="00A1066B" w:rsidRDefault="00FB614B" w:rsidP="00C107A9">
            <w:pPr>
              <w:rPr>
                <w:sz w:val="20"/>
                <w:szCs w:val="20"/>
              </w:rPr>
            </w:pPr>
          </w:p>
        </w:tc>
      </w:tr>
    </w:tbl>
    <w:p w14:paraId="59772F56" w14:textId="77777777" w:rsidR="00734C0E" w:rsidRDefault="00734C0E"/>
    <w:sectPr w:rsidR="00734C0E" w:rsidSect="00F66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2F5A01"/>
    <w:multiLevelType w:val="hybridMultilevel"/>
    <w:tmpl w:val="33E8D002"/>
    <w:lvl w:ilvl="0" w:tplc="04090001">
      <w:start w:val="1"/>
      <w:numFmt w:val="bullet"/>
      <w:lvlText w:val=""/>
      <w:lvlJc w:val="left"/>
      <w:pPr>
        <w:ind w:left="45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num w:numId="1" w16cid:durableId="209952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14B"/>
    <w:rsid w:val="000856B4"/>
    <w:rsid w:val="001B4210"/>
    <w:rsid w:val="00267D9D"/>
    <w:rsid w:val="0041307D"/>
    <w:rsid w:val="00610FFB"/>
    <w:rsid w:val="00734C0E"/>
    <w:rsid w:val="007954AD"/>
    <w:rsid w:val="00891DCA"/>
    <w:rsid w:val="00A1066B"/>
    <w:rsid w:val="00AB5F31"/>
    <w:rsid w:val="00B04F89"/>
    <w:rsid w:val="00CA5220"/>
    <w:rsid w:val="00CB7F39"/>
    <w:rsid w:val="00DB39D4"/>
    <w:rsid w:val="00F66E97"/>
    <w:rsid w:val="00FB6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33263D"/>
  <w15:docId w15:val="{0FA36D48-C727-4474-A281-BA74EC30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14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FB614B"/>
    <w:pPr>
      <w:widowControl w:val="0"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rinskatarifa.rs/" TargetMode="External"/><Relationship Id="rId5" Type="http://schemas.openxmlformats.org/officeDocument/2006/relationships/hyperlink" Target="http://www.fcs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Korisnik</cp:lastModifiedBy>
  <cp:revision>9</cp:revision>
  <dcterms:created xsi:type="dcterms:W3CDTF">2020-10-19T13:56:00Z</dcterms:created>
  <dcterms:modified xsi:type="dcterms:W3CDTF">2025-07-03T09:59:00Z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82261974-c8ce-459e-8e2c-9af5e40ed8a6</vt:lpwstr>
  </property>
</Properties>
</file>